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_____________ Рахымбердина М.Е.</w:t>
      </w:r>
    </w:p>
    <w:p>
      <w:pPr>
        <w:ind w:left="6100"/>
      </w:pPr>
      <w:r>
        <w:t>_____________ </w:t>
      </w:r>
      <w:r>
        <w:t>2020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БИОТЕХНОЛОГИЯ В ЛЕСНОМ ХОЗЯЙСТВЕ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7M08301 Лесные ресурсы и лесоводство</w:t>
      </w:r>
    </w:p>
    <w:p>
      <w:r>
        <w:t>Код дисциплины: BLH 6307</w:t>
      </w:r>
    </w:p>
    <w:p>
      <w:r>
        <w:t>Количество кредитов: 6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2020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Асангалиев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7M08301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Асангалиев Е.А.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Валитова Н.В.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Лутай С.С.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Аубакирова З.А.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Формирует знания в области использования принципиально новых технологий на основе биологических объектов и биологических процессов для устойчивого развития лесного хозяйства, ускорения селекционного процесса, повышения качества посадочного материала, повышения продуктивности и надежного хранения селекционных достижений, освоения лесных ресурсов, защиты окружающей среды, охраны и восстановления растительного и животного мира на основе.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Одной из дисциплин, необходимых для более глубокого изучения основ профессиональной деятельности магистрантов по специальности 6М080700- «Лесные ресурсы и лесоводство», является курс «Биотехнология в лесном хозяйстве». Магистранты в результате изучения курса должен овладеть новейшей биотехнологией как наука о генно-инженерных и клеточных методах и технологиях создания и использования генетически трансформированных растений и микроорганизмов в целях интенсификации производства и получения новых видов продуктов различного назначения. Современные специалисты в лесном хозяйстве и других отраслях народного хозяйства должны в совершенстве владеть методами биотехнологии и уметь использовать их для увеличения производства сельскохозяйственной продукции, улучшения ее качества.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Задачи изучения курса дисциплины «Биотехнология в лесном хозяйстве» заключаются в том, чтобы современные специалисты, работающие в лесном хозяйстве и других отраслях народного хозяйства должны в совершенстве владеть методами биотехнологии и биоинженерии. Уметь использовать для их увеличения производства лесных культур, улучшения ее качества, защиты природы от загрязнения и повышения устойчивости всего лесного хозяйства.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использования методов биотехнологии для повышения эффективности ведения лесного хозяйства и расширения технологической базы интенсивного воспроизводства лесов
</w:t>
            </w:r>
          </w:p>
        </w:tc>
        <w:tc>
          <w:p>
            <w:r>
              <w:rPr>
                <w:sz w:val="20"/>
              </w:rPr>
              <w:t>РО8 - Знать и применять методы биотехнологии и генной инженерии для сохранения и воспроизводства лесных генетических ресурсов, ускоренного создания улучшенных форм растений с заданными признаками; оценки и мониторинга фитосанитарного состояния лесов, создания биологических средств защиты леса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В процессе изучения дисциплины магистрант должен знать:
- теоретические основы молекулярной биологии и молекулярной генетики, клеточную и тканевую биотехнологию в селекции и растениеводстве, биоконверсия органических отходов, биоэнергетика растениеводстве и биотехнологиях, применение достижении биотехнологии в лесном хозяйстве.</w:t>
            </w:r>
          </w:p>
          <w:p>
            <w:pPr>
              <w:ind w:firstLine="567"/>
            </w:pPr>
            <w:r>
              <w:rPr>
                <w:sz w:val="20"/>
              </w:rPr>
              <w:t>- Магистры должны в совершенстве владеть методами биотехнологии и уметь использовать их для увеличения производства сельскохозяйственной, в том числе лесной продукции, улучшения ее качества.</w:t>
            </w:r>
          </w:p>
          <w:p>
            <w:pPr>
              <w:ind w:firstLine="567"/>
            </w:pPr>
            <w:r>
              <w:rPr>
                <w:sz w:val="20"/>
              </w:rPr>
              <w:t>- Магистранты должны уметь давать объективную оценку и научное обоснование использования различных способов и технологий при осуществлении работ.</w:t>
            </w:r>
          </w:p>
          <w:p>
            <w:pPr>
              <w:ind w:firstLine="567"/>
            </w:pPr>
            <w:r>
              <w:rPr>
                <w:sz w:val="20"/>
              </w:rPr>
              <w:t>- Магистрант должен легко и быстро ориентироваться в вопросах организации и ведения современного лесоводства в зарубежных странах, стран СНГ и особенностей регионального лесоводства в Казахстане, также быть способным решать системно-проблемные задачи лесного хозяйства, обладать организаторскими способностями.</w:t>
            </w:r>
          </w:p>
          <w:p>
            <w:pPr>
              <w:ind w:firstLine="567"/>
            </w:pPr>
            <w:r>
              <w:rPr>
                <w:sz w:val="20"/>
              </w:rPr>
              <w:t>- Магистр должен быстро и легко осваивать нововведения, оценивать и систематизировать информацию, уметь использовать полученные знания на практике при решении конкретных научных или производственных задач.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технология проблемно- и проектно-ориентированного обучения;</w:t>
      </w:r>
    </w:p>
    <w:p>
      <w:pPr>
        <w:ind w:firstLine="567"/>
      </w:pPr>
      <w:r>
        <w:t>- технологии учебно-исследовательской деятельности;</w:t>
      </w:r>
    </w:p>
    <w:p>
      <w:pPr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методы); игровые технологии, в рамках которых обучающиеся участвуют в деловых, ролевых, имитационных играх;</w:t>
      </w:r>
    </w:p>
    <w:p>
      <w:pPr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дистанционные образовательные;</w:t>
      </w:r>
    </w:p>
    <w:p>
      <w:pPr>
        <w:ind w:firstLine="567"/>
      </w:pPr>
      <w:r>
        <w:t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>
      <w:pPr>
        <w:ind w:firstLine="567"/>
      </w:pPr>
      <w: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>
      <w:pPr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90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Клеточная и тканевая биотехнология растений. </w:t>
            </w:r>
          </w:p>
          <w:p>
            <w:r>
              <w:rPr>
                <w:sz w:val="22"/>
              </w:rPr>
              <w:t>
                <w:t> Значение метода культуры изолированных клеток, тканей и органов растений; перспективы его использования в селекции. Основные этапы развития метода культуры изолированных тканей и органов.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Питательные среды для культивирования изолированных тканей растений. </w:t>
            </w:r>
          </w:p>
          <w:p>
            <w:r>
              <w:rPr>
                <w:sz w:val="22"/>
              </w:rPr>
              <w:t>
                <w:t> Изучение видов сред для микроклонального размножения растений, состав сред и техника и технология их приготовления.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Техника введения в культуру растительных тканей и условия их культивирования. </w:t>
            </w:r>
          </w:p>
          <w:p>
            <w:r>
              <w:rPr>
                <w:sz w:val="22"/>
              </w:rPr>
              <w:t>
                <w:t> Получение первичных культур. Посадка эксплантов на питательную среду. Поверхностную стерилизация. Химические вещества для поверхностной стерилизации растительного материала. Выбор температуры культивирования.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Регуляторы роста растений, их роль в процессе культивирования растительных тканей. </w:t>
            </w:r>
          </w:p>
          <w:p>
            <w:r>
              <w:rPr>
                <w:sz w:val="22"/>
              </w:rPr>
              <w:t>
                <w:t> Классификация и характеристика веществ, влияющих на рост и развитие растений, их использование.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Типы культур клеток и тканей. </w:t>
            </w:r>
          </w:p>
          <w:p>
            <w:r>
              <w:rPr>
                <w:sz w:val="22"/>
              </w:rPr>
              <w:t>
                <w:t> Культура каллусных тканей. Меристематические, каллусные и опухолевые ткани. Процесс дифференцировки клеток и тканей.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Индуцированный морфогенез в культуре каллусных тканей и факторы его определяющие. </w:t>
            </w:r>
          </w:p>
          <w:p>
            <w:r>
              <w:rPr>
                <w:sz w:val="22"/>
              </w:rPr>
              <w:t>
                <w:t> Цитогенез. Гистогенез. Морфогенез. Соматический эмбриогенез. Типы вторичной дифференцировки каллусной ткани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Культура клеточных суспензий и ее использование для получения веществ вторичного метаболизма. </w:t>
            </w:r>
          </w:p>
          <w:p>
            <w:r>
              <w:rPr>
                <w:sz w:val="22"/>
              </w:rPr>
              <w:t>
                <w:t> Суспензионная (глубинная) клеточная культура. Вторичные метаболиты, синтезируемые каллусными тканями. Получение биологически активных веществ методами клеточной и тканевой инженерии. Выращивание культур растительных клеток в биореакторах.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Культура одиночных клеток. </w:t>
            </w:r>
          </w:p>
          <w:p>
            <w:r>
              <w:rPr>
                <w:sz w:val="22"/>
              </w:rPr>
              <w:t>
                <w:t> Гормононезависимые и опухолевые растительные ткани. Методы повышения содержания кондиционирующего фактора в питательной среде при культивировании одиночных клеток.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Использование биологических технологий в селекции растений. </w:t>
            </w:r>
          </w:p>
          <w:p>
            <w:r>
              <w:rPr>
                <w:sz w:val="22"/>
              </w:rPr>
              <w:t>
                <w:t> Клональное микроразмножение растений. Этапы и методы клонального микроразмножения.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Техника культивирования растительной ткани на разных этапах клонального микроразмножения. </w:t>
            </w:r>
          </w:p>
          <w:p>
            <w:r>
              <w:rPr>
                <w:sz w:val="22"/>
              </w:rPr>
              <w:t>
                <w:t> Факторы, влияющие на процесс клонального микроразмножения . Оздоровление посадочного материала. Практическое использование метода клонального микроразмножения растений.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Биотехнологические приемы, используемые в селекции как вспомогательные методы. </w:t>
            </w:r>
          </w:p>
          <w:p>
            <w:r>
              <w:rPr>
                <w:sz w:val="22"/>
              </w:rPr>
              <w:t>
                <w:t> Получение гаплоидов in vitro. Преодоление прогамной и постгамной несовместимости. Размножение отдаленных гибридов. Сохранение генетических ресурсов с использованием методов клеточной инженерии.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Самостоятельные технологии получения новых форм и сортов растений. </w:t>
            </w:r>
          </w:p>
          <w:p>
            <w:r>
              <w:rPr>
                <w:sz w:val="22"/>
              </w:rPr>
              <w:t>
                <w:t> Сомаклональная изменчивость растений в культуре in vitro и ее использование. Получение генетически измененных форм растений с помощью мутагенеза in vitro.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Клеточная селекция растений, получение растений устойчивых к стрессовым факторам. </w:t>
            </w:r>
          </w:p>
          <w:p>
            <w:r>
              <w:rPr>
                <w:sz w:val="22"/>
              </w:rPr>
              <w:t>
                <w:t> Соматическая гибридизация методом слияния изолированных протопластов.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Генетическая инженерия растений. </w:t>
            </w:r>
          </w:p>
          <w:p>
            <w:r>
              <w:rPr>
                <w:sz w:val="22"/>
              </w:rPr>
              <w:t>
                <w:t> Основные методы генетической инженерии. Природные векторные системы на основе Тi и Ti плазмид.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Трансформация растительных клеток. </w:t>
            </w:r>
          </w:p>
          <w:p>
            <w:r>
              <w:rPr>
                <w:sz w:val="22"/>
              </w:rPr>
              <w:t>
                <w:t> Улучшение растений с помощью методов генетической инженерии.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Биология клетки в культуре. </w:t>
            </w:r>
          </w:p>
          <w:p>
            <w:r>
              <w:rPr>
                <w:sz w:val="22"/>
              </w:rPr>
              <w:t>
                <w:t> Изучение биологии клеток в культуре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Культура клеток и тканей. </w:t>
            </w:r>
          </w:p>
          <w:p>
            <w:r>
              <w:rPr>
                <w:sz w:val="22"/>
              </w:rPr>
              <w:t>
                <w:t> Изучение культуры клеток и тканей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Этапы клонального размножения. </w:t>
            </w:r>
          </w:p>
          <w:p>
            <w:r>
              <w:rPr>
                <w:sz w:val="22"/>
              </w:rPr>
              <w:t>
                <w:t> Рассмотрение этапов клонального размножения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Гибридизация растительных клеток. </w:t>
            </w:r>
          </w:p>
          <w:p>
            <w:r>
              <w:rPr>
                <w:sz w:val="22"/>
              </w:rPr>
              <w:t>
                <w:t> Рассмотрение гибридизации растительных клеток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Реконструкция растительной клетки. </w:t>
            </w:r>
          </w:p>
          <w:p>
            <w:r>
              <w:rPr>
                <w:sz w:val="22"/>
              </w:rPr>
              <w:t>
                <w:t> Изучение реконструкции растительной клетки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Биотехнология производства метаболитов. </w:t>
            </w:r>
          </w:p>
          <w:p>
            <w:r>
              <w:rPr>
                <w:sz w:val="22"/>
              </w:rPr>
              <w:t>
                <w:t> Изучение биотехнологии производства метаболитов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Биотехнология в пищевой промышленности и охране окружающей среды.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Культура клеточных суспензии и одиночных клеток. </w:t>
            </w:r>
          </w:p>
          <w:p>
            <w:r>
              <w:rPr>
                <w:sz w:val="22"/>
              </w:rPr>
              <w:t>
                <w:t> Рассмотрение культуры клеточных суспензии и одиночных клеток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Техника введения в культуру in vitro и культивирование изолированных клеток и тканей растений.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Культура каллусных тканей. </w:t>
            </w:r>
          </w:p>
          <w:p>
            <w:r>
              <w:rPr>
                <w:sz w:val="22"/>
              </w:rPr>
              <w:t>
                <w:t> Рассмотрение культуры каллусных тканей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Микроклональное размножение и перспективы его использования в лесном хозяйстве.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Методы микроразмножения. </w:t>
            </w:r>
          </w:p>
          <w:p>
            <w:r>
              <w:rPr>
                <w:sz w:val="22"/>
              </w:rPr>
              <w:t>
                <w:t> Изучение методов микроразмножения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Микроклональное размножение древесных пород. </w:t>
            </w:r>
          </w:p>
          <w:p>
            <w:r>
              <w:rPr>
                <w:sz w:val="22"/>
              </w:rPr>
              <w:t>
                <w:t> Рассмотрение микроклонального размножения древесных пород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Регуляторы роста растений, их роль в процессе культивирования растительных тканей.</w:t>
            </w:r>
          </w:p>
        </w:tc>
        <w:tc>
          <w:p>
            <w:r>
              <w:rPr>
                <w:sz w:val="22"/>
              </w:rPr>
              <w:t>Изучение веществ, регулирующих рост растений. Свойства регуляторов роста.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реферат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r>
              <w:rPr>
                <w:sz w:val="22"/>
              </w:rPr>
              <w:t>Сохранение генетических ресурсов с использованием методов клеточной инженерии.</w:t>
            </w:r>
          </w:p>
        </w:tc>
        <w:tc>
          <w:p>
            <w:r>
              <w:rPr>
                <w:sz w:val="22"/>
              </w:rPr>
              <w:t>Изучение использования методов биотехнологии в сохранении растений и их генетического материала. (на примере отечественных и зарубежных исследований)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r>
              <w:rPr>
                <w:sz w:val="22"/>
              </w:rPr>
              <w:t>Клеточная селекция растений, получение растений, устойчивых к стрессовым факторам.</w:t>
            </w:r>
          </w:p>
        </w:tc>
        <w:tc>
          <w:p>
            <w:r>
              <w:rPr>
                <w:sz w:val="22"/>
              </w:rPr>
              <w:t>Сравнительный анализ использования методов биотехнологии для получения устойчивых видов растений.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11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r>
              <w:rPr>
                <w:sz w:val="22"/>
              </w:rPr>
              <w:t>Трансформация растительных клеток. Улучшение растений с помощью методов генетической инженерии.</w:t>
            </w:r>
          </w:p>
        </w:tc>
        <w:tc>
          <w:p>
            <w:r>
              <w:rPr>
                <w:sz w:val="22"/>
              </w:rPr>
              <w:t>Освоение методов улучшение растений с помощью методов генетической инженерии. Примеры получения растений с заданными свойствами и качествами.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отчет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активно участвовать в учебном процессе, проявляя творчество, индивидуальность и креативность;</w:t>
      </w:r>
    </w:p>
    <w:p>
      <w:pPr>
        <w:ind w:firstLine="567"/>
      </w:pPr>
      <w:r>
        <w:t>посещать все виды аудиторных занятий (лекции, практические занятия);</w:t>
      </w:r>
    </w:p>
    <w:p>
      <w:pPr>
        <w:ind w:firstLine="567"/>
      </w:pPr>
      <w:r>
        <w:t>своевременно выполнять и сдавать работу строго по "Графику выполнения и сдачи заданий по дисциплине";</w:t>
      </w:r>
    </w:p>
    <w:p>
      <w:pPr>
        <w:ind w:firstLine="567"/>
      </w:pPr>
      <w:r>
        <w:t>документально подтверждать пропущенные аудиторные занятия по уважительной причине;</w:t>
      </w:r>
    </w:p>
    <w:p>
      <w:pPr>
        <w:ind w:firstLine="567"/>
      </w:pPr>
      <w:r>
        <w:t>отрабатывать все пропущенные занятия в указанное преподавателем время;</w:t>
      </w:r>
    </w:p>
    <w:p>
      <w:pPr>
        <w:ind w:firstLine="567"/>
      </w:pPr>
      <w:r>
        <w:t>не опаздывать на занятия;</w:t>
      </w:r>
    </w:p>
    <w:p>
      <w:pPr>
        <w:ind w:firstLine="567"/>
      </w:pPr>
      <w:r>
        <w:t>проявлять уважительное отношение к преподавателю;</w:t>
      </w:r>
    </w:p>
    <w:p>
      <w:pPr>
        <w:ind w:firstLine="567"/>
      </w:pPr>
      <w:r>
        <w:t>соблюдать культуру поведения.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Нечаева М.Ю. «Биотехнология в лесном хозяйстве»: учебное пособие.-Воронеж, 2006.-143 с.</w:t>
      </w:r>
    </w:p>
    <w:p>
      <w:pPr>
        <w:ind w:firstLine="567"/>
      </w:pPr>
      <w:r>
        <w:t>2. Валиханова Г.Ж «Биотехнология растений», «Өсімдіктер биотехнологиясы» Алматы, «Қазақ университеті». 2001 г.</w:t>
      </w:r>
    </w:p>
    <w:p>
      <w:pPr>
        <w:ind w:firstLine="567"/>
      </w:pPr>
      <w:r>
        <w:t>3. Валиханова Г.Ж,. Бабаев Р.А «Методическое руководство по культуре ткани и клеток».- Алматы.-2008.- 210 с.</w:t>
      </w:r>
    </w:p>
    <w:p>
      <w:pPr>
        <w:ind w:firstLine="567"/>
      </w:pPr>
      <w:r>
        <w:t>4. Кушнаренко, И.Ю Ковальчук «Криосохранение апикальных мерисистем плодовых и ягодных культур». Алматы, 2008 г</w:t>
      </w:r>
    </w:p>
    <w:p>
      <w:pPr>
        <w:ind w:firstLine="567"/>
      </w:pPr>
      <w:r>
        <w:t>5. B.C. Шевелуха, Е. Калашникова, «Сельскохозяйственная биотехнология» Москва, «Высшая школа», 2003г.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